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AB6" w:rsidRPr="00750968" w:rsidRDefault="00C1667E" w:rsidP="00355A1D">
      <w:pPr>
        <w:rPr>
          <w:b/>
          <w:sz w:val="20"/>
          <w:u w:val="single"/>
        </w:rPr>
      </w:pPr>
      <w:r w:rsidRPr="00750968">
        <w:rPr>
          <w:b/>
          <w:sz w:val="20"/>
          <w:u w:val="single"/>
        </w:rPr>
        <w:t xml:space="preserve">Artikel 6 Absatz </w:t>
      </w:r>
      <w:r w:rsidR="007B1449" w:rsidRPr="00750968">
        <w:rPr>
          <w:b/>
          <w:sz w:val="20"/>
          <w:u w:val="single"/>
        </w:rPr>
        <w:t xml:space="preserve">1 </w:t>
      </w:r>
      <w:r w:rsidRPr="00750968">
        <w:rPr>
          <w:b/>
          <w:sz w:val="20"/>
          <w:u w:val="single"/>
        </w:rPr>
        <w:t>Buchstabe g) neu</w:t>
      </w:r>
    </w:p>
    <w:p w:rsidR="001F5AB6" w:rsidRPr="00750968" w:rsidRDefault="001F5AB6" w:rsidP="00355A1D">
      <w:pPr>
        <w:rPr>
          <w:sz w:val="20"/>
        </w:rPr>
      </w:pPr>
    </w:p>
    <w:p w:rsidR="001F5AB6" w:rsidRPr="00750968" w:rsidRDefault="001F5AB6" w:rsidP="00355A1D">
      <w:pPr>
        <w:rPr>
          <w:sz w:val="20"/>
        </w:rPr>
      </w:pPr>
    </w:p>
    <w:tbl>
      <w:tblPr>
        <w:tblStyle w:val="Tabellenraster"/>
        <w:tblW w:w="0" w:type="auto"/>
        <w:tblLook w:val="04A0" w:firstRow="1" w:lastRow="0" w:firstColumn="1" w:lastColumn="0" w:noHBand="0" w:noVBand="1"/>
      </w:tblPr>
      <w:tblGrid>
        <w:gridCol w:w="4219"/>
        <w:gridCol w:w="4820"/>
        <w:gridCol w:w="5275"/>
      </w:tblGrid>
      <w:tr w:rsidR="001F5AB6" w:rsidRPr="00750968" w:rsidTr="00750968">
        <w:tc>
          <w:tcPr>
            <w:tcW w:w="4219" w:type="dxa"/>
          </w:tcPr>
          <w:p w:rsidR="00DD128D" w:rsidRPr="00750968" w:rsidRDefault="00DD128D" w:rsidP="001F5AB6">
            <w:pPr>
              <w:jc w:val="center"/>
              <w:rPr>
                <w:b/>
                <w:i/>
                <w:sz w:val="20"/>
              </w:rPr>
            </w:pPr>
          </w:p>
          <w:p w:rsidR="001F5AB6" w:rsidRPr="00750968" w:rsidRDefault="001F5AB6" w:rsidP="001F5AB6">
            <w:pPr>
              <w:jc w:val="center"/>
              <w:rPr>
                <w:b/>
                <w:i/>
                <w:sz w:val="20"/>
              </w:rPr>
            </w:pPr>
            <w:r w:rsidRPr="00750968">
              <w:rPr>
                <w:b/>
                <w:i/>
                <w:sz w:val="20"/>
              </w:rPr>
              <w:t>Kommissionsvorschlag</w:t>
            </w:r>
          </w:p>
        </w:tc>
        <w:tc>
          <w:tcPr>
            <w:tcW w:w="4820" w:type="dxa"/>
          </w:tcPr>
          <w:p w:rsidR="00DD128D" w:rsidRPr="00750968" w:rsidRDefault="00DD128D" w:rsidP="001F5AB6">
            <w:pPr>
              <w:jc w:val="center"/>
              <w:rPr>
                <w:b/>
                <w:i/>
                <w:sz w:val="20"/>
              </w:rPr>
            </w:pPr>
          </w:p>
          <w:p w:rsidR="001F5AB6" w:rsidRPr="00750968" w:rsidRDefault="001F5AB6" w:rsidP="001F5AB6">
            <w:pPr>
              <w:jc w:val="center"/>
              <w:rPr>
                <w:b/>
                <w:i/>
                <w:sz w:val="20"/>
              </w:rPr>
            </w:pPr>
            <w:r w:rsidRPr="00750968">
              <w:rPr>
                <w:b/>
                <w:i/>
                <w:sz w:val="20"/>
              </w:rPr>
              <w:t>Vorschlag des Berichterstatters</w:t>
            </w:r>
          </w:p>
          <w:p w:rsidR="00DD128D" w:rsidRPr="00750968" w:rsidRDefault="00DD128D" w:rsidP="00750968">
            <w:pPr>
              <w:rPr>
                <w:b/>
                <w:i/>
                <w:sz w:val="20"/>
              </w:rPr>
            </w:pPr>
          </w:p>
        </w:tc>
        <w:tc>
          <w:tcPr>
            <w:tcW w:w="5275" w:type="dxa"/>
          </w:tcPr>
          <w:p w:rsidR="00DD128D" w:rsidRPr="00750968" w:rsidRDefault="00DD128D" w:rsidP="001F5AB6">
            <w:pPr>
              <w:jc w:val="center"/>
              <w:rPr>
                <w:b/>
                <w:i/>
                <w:sz w:val="20"/>
              </w:rPr>
            </w:pPr>
          </w:p>
          <w:p w:rsidR="001F5AB6" w:rsidRPr="00750968" w:rsidRDefault="001F5AB6" w:rsidP="001F5AB6">
            <w:pPr>
              <w:jc w:val="center"/>
              <w:rPr>
                <w:b/>
                <w:i/>
                <w:sz w:val="20"/>
              </w:rPr>
            </w:pPr>
            <w:r w:rsidRPr="00750968">
              <w:rPr>
                <w:b/>
                <w:i/>
                <w:sz w:val="20"/>
              </w:rPr>
              <w:t>Änderungsvorschlag</w:t>
            </w:r>
          </w:p>
        </w:tc>
      </w:tr>
      <w:tr w:rsidR="001F5AB6" w:rsidRPr="00750968" w:rsidTr="00750968">
        <w:tc>
          <w:tcPr>
            <w:tcW w:w="4219" w:type="dxa"/>
          </w:tcPr>
          <w:p w:rsidR="001F5AB6" w:rsidRPr="00750968" w:rsidRDefault="001F5AB6" w:rsidP="00355A1D">
            <w:pPr>
              <w:rPr>
                <w:sz w:val="20"/>
              </w:rPr>
            </w:pPr>
          </w:p>
          <w:p w:rsidR="001F5AB6" w:rsidRPr="00750968" w:rsidRDefault="001F5AB6" w:rsidP="00355A1D">
            <w:pPr>
              <w:rPr>
                <w:sz w:val="20"/>
              </w:rPr>
            </w:pPr>
          </w:p>
          <w:p w:rsidR="001F5AB6" w:rsidRPr="00750968" w:rsidRDefault="001F5AB6" w:rsidP="00355A1D">
            <w:pPr>
              <w:rPr>
                <w:sz w:val="20"/>
              </w:rPr>
            </w:pPr>
          </w:p>
        </w:tc>
        <w:tc>
          <w:tcPr>
            <w:tcW w:w="4820" w:type="dxa"/>
          </w:tcPr>
          <w:p w:rsidR="001F5AB6" w:rsidRPr="00750968" w:rsidRDefault="001F5AB6" w:rsidP="00355A1D">
            <w:pPr>
              <w:rPr>
                <w:sz w:val="20"/>
              </w:rPr>
            </w:pPr>
          </w:p>
        </w:tc>
        <w:tc>
          <w:tcPr>
            <w:tcW w:w="5275" w:type="dxa"/>
          </w:tcPr>
          <w:p w:rsidR="00C1667E" w:rsidRPr="00750968" w:rsidRDefault="00C1667E" w:rsidP="00750968">
            <w:pPr>
              <w:spacing w:after="120"/>
              <w:jc w:val="both"/>
              <w:rPr>
                <w:rFonts w:cs="Arial"/>
                <w:b/>
                <w:sz w:val="20"/>
                <w:u w:val="single"/>
              </w:rPr>
            </w:pPr>
            <w:r w:rsidRPr="00C1667E">
              <w:rPr>
                <w:rFonts w:eastAsia="Calibri" w:cs="Arial"/>
                <w:b/>
                <w:sz w:val="20"/>
                <w:u w:val="single"/>
                <w:lang w:eastAsia="en-US"/>
              </w:rPr>
              <w:t xml:space="preserve">Das Speichern, Verändern oder Nutzen </w:t>
            </w:r>
            <w:r w:rsidR="00F81615">
              <w:rPr>
                <w:rFonts w:eastAsia="Calibri" w:cs="Arial"/>
                <w:b/>
                <w:sz w:val="20"/>
                <w:u w:val="single"/>
                <w:lang w:eastAsia="en-US"/>
              </w:rPr>
              <w:t xml:space="preserve">liegt </w:t>
            </w:r>
            <w:r w:rsidRPr="00C1667E">
              <w:rPr>
                <w:rFonts w:cs="Arial"/>
                <w:b/>
                <w:sz w:val="20"/>
                <w:u w:val="single"/>
              </w:rPr>
              <w:t>offe</w:t>
            </w:r>
            <w:r w:rsidRPr="00C1667E">
              <w:rPr>
                <w:rFonts w:cs="Arial"/>
                <w:b/>
                <w:sz w:val="20"/>
                <w:u w:val="single"/>
              </w:rPr>
              <w:t>n</w:t>
            </w:r>
            <w:r w:rsidRPr="00C1667E">
              <w:rPr>
                <w:rFonts w:cs="Arial"/>
                <w:b/>
                <w:sz w:val="20"/>
                <w:u w:val="single"/>
              </w:rPr>
              <w:t xml:space="preserve">sichtlich im </w:t>
            </w:r>
            <w:r w:rsidR="00F81615">
              <w:rPr>
                <w:rFonts w:cs="Arial"/>
                <w:b/>
                <w:sz w:val="20"/>
                <w:u w:val="single"/>
              </w:rPr>
              <w:t>Interesse des Betroffenen</w:t>
            </w:r>
            <w:r w:rsidRPr="00C1667E">
              <w:rPr>
                <w:rFonts w:cs="Arial"/>
                <w:b/>
                <w:sz w:val="20"/>
                <w:u w:val="single"/>
              </w:rPr>
              <w:t xml:space="preserve"> und kein Grund zu der Annahme be</w:t>
            </w:r>
            <w:r w:rsidRPr="00750968">
              <w:rPr>
                <w:rFonts w:cs="Arial"/>
                <w:b/>
                <w:sz w:val="20"/>
                <w:u w:val="single"/>
              </w:rPr>
              <w:t>steht, dass der Betroffene bei</w:t>
            </w:r>
            <w:r w:rsidRPr="00C1667E">
              <w:rPr>
                <w:rFonts w:cs="Arial"/>
                <w:b/>
                <w:sz w:val="20"/>
                <w:u w:val="single"/>
              </w:rPr>
              <w:t xml:space="preserve"> Kenntnis seine Einwilligung verweigern würde.</w:t>
            </w:r>
          </w:p>
        </w:tc>
      </w:tr>
    </w:tbl>
    <w:p w:rsidR="001F5AB6" w:rsidRPr="00750968" w:rsidRDefault="001F5AB6" w:rsidP="00355A1D">
      <w:pPr>
        <w:rPr>
          <w:sz w:val="20"/>
        </w:rPr>
      </w:pPr>
    </w:p>
    <w:p w:rsidR="001F5AB6" w:rsidRPr="00750968" w:rsidRDefault="001F5AB6" w:rsidP="00750968">
      <w:pPr>
        <w:jc w:val="center"/>
        <w:rPr>
          <w:b/>
          <w:sz w:val="20"/>
        </w:rPr>
      </w:pPr>
      <w:r w:rsidRPr="00750968">
        <w:rPr>
          <w:b/>
          <w:sz w:val="20"/>
        </w:rPr>
        <w:t>Begründung</w:t>
      </w:r>
      <w:r w:rsidR="00C81E50" w:rsidRPr="00750968">
        <w:rPr>
          <w:b/>
          <w:sz w:val="20"/>
        </w:rPr>
        <w:t>:</w:t>
      </w:r>
    </w:p>
    <w:p w:rsidR="001F5AB6" w:rsidRPr="00750968" w:rsidRDefault="001F5AB6" w:rsidP="00355A1D">
      <w:pPr>
        <w:rPr>
          <w:sz w:val="20"/>
        </w:rPr>
      </w:pPr>
    </w:p>
    <w:p w:rsidR="000B129C" w:rsidRDefault="000B129C" w:rsidP="00750968">
      <w:pPr>
        <w:jc w:val="both"/>
      </w:pPr>
      <w:r w:rsidRPr="00750968">
        <w:rPr>
          <w:sz w:val="20"/>
        </w:rPr>
        <w:t>Eine Datenverarbeitung, die offenkundig im Interesse des Betroffenen erfolgt, kann grundsätzlich keinen rechtswidrigen Eingriff in das Grundrecht des Betroff</w:t>
      </w:r>
      <w:r w:rsidRPr="00750968">
        <w:rPr>
          <w:sz w:val="20"/>
        </w:rPr>
        <w:t>e</w:t>
      </w:r>
      <w:r w:rsidRPr="00750968">
        <w:rPr>
          <w:sz w:val="20"/>
        </w:rPr>
        <w:t>nen auf Datenschutz darstellen. Die Zulässigkeit der Datenverarbeitung in diesen eindeutigen Fällen an die vorherige Einwilligung des Betroffenen zu knüpfen</w:t>
      </w:r>
      <w:r w:rsidR="00F81615">
        <w:rPr>
          <w:sz w:val="20"/>
        </w:rPr>
        <w:t>,</w:t>
      </w:r>
      <w:r w:rsidRPr="00750968">
        <w:rPr>
          <w:sz w:val="20"/>
        </w:rPr>
        <w:t xml:space="preserve"> ist unter Gesichtspun</w:t>
      </w:r>
      <w:r w:rsidR="00F81615">
        <w:rPr>
          <w:sz w:val="20"/>
        </w:rPr>
        <w:t>kten des Betroffenenschutzes</w:t>
      </w:r>
      <w:r w:rsidRPr="00750968">
        <w:rPr>
          <w:sz w:val="20"/>
        </w:rPr>
        <w:t xml:space="preserve"> nicht erforderlich und verursacht einen unverhältnismäßigen Bürokratieaufwand</w:t>
      </w:r>
      <w:r>
        <w:t xml:space="preserve">.   </w:t>
      </w:r>
    </w:p>
    <w:p w:rsidR="000B129C" w:rsidRDefault="000B129C" w:rsidP="00355A1D"/>
    <w:p w:rsidR="007B1449" w:rsidRDefault="007B1449" w:rsidP="00355A1D"/>
    <w:p w:rsidR="007B1449" w:rsidRPr="00750968" w:rsidRDefault="007B1449" w:rsidP="007B1449">
      <w:pPr>
        <w:rPr>
          <w:b/>
          <w:sz w:val="20"/>
          <w:u w:val="single"/>
        </w:rPr>
      </w:pPr>
      <w:r w:rsidRPr="00750968">
        <w:rPr>
          <w:b/>
          <w:sz w:val="20"/>
          <w:u w:val="single"/>
        </w:rPr>
        <w:t>Artikel 6 Absatz 1 Buchstabe h) neu</w:t>
      </w:r>
    </w:p>
    <w:p w:rsidR="007B1449" w:rsidRPr="00750968" w:rsidRDefault="007B1449" w:rsidP="00355A1D">
      <w:pPr>
        <w:rPr>
          <w:sz w:val="20"/>
        </w:rPr>
      </w:pPr>
    </w:p>
    <w:p w:rsidR="001F5AB6" w:rsidRPr="00750968" w:rsidRDefault="001F5AB6" w:rsidP="00355A1D">
      <w:pPr>
        <w:rPr>
          <w:sz w:val="20"/>
        </w:rPr>
      </w:pPr>
    </w:p>
    <w:tbl>
      <w:tblPr>
        <w:tblStyle w:val="Tabellenraster"/>
        <w:tblW w:w="0" w:type="auto"/>
        <w:tblLook w:val="04A0" w:firstRow="1" w:lastRow="0" w:firstColumn="1" w:lastColumn="0" w:noHBand="0" w:noVBand="1"/>
      </w:tblPr>
      <w:tblGrid>
        <w:gridCol w:w="4219"/>
        <w:gridCol w:w="4820"/>
        <w:gridCol w:w="5275"/>
      </w:tblGrid>
      <w:tr w:rsidR="001F5AB6" w:rsidRPr="00750968" w:rsidTr="00750968">
        <w:tc>
          <w:tcPr>
            <w:tcW w:w="4219" w:type="dxa"/>
          </w:tcPr>
          <w:p w:rsidR="007F6AF1" w:rsidRPr="00750968" w:rsidRDefault="007F6AF1" w:rsidP="001F5AB6">
            <w:pPr>
              <w:jc w:val="center"/>
              <w:rPr>
                <w:b/>
                <w:sz w:val="20"/>
              </w:rPr>
            </w:pPr>
          </w:p>
          <w:p w:rsidR="001F5AB6" w:rsidRPr="00750968" w:rsidRDefault="001F5AB6" w:rsidP="001F5AB6">
            <w:pPr>
              <w:jc w:val="center"/>
              <w:rPr>
                <w:b/>
                <w:sz w:val="20"/>
              </w:rPr>
            </w:pPr>
            <w:r w:rsidRPr="00750968">
              <w:rPr>
                <w:b/>
                <w:sz w:val="20"/>
              </w:rPr>
              <w:t>Kommissionsvorschlag</w:t>
            </w:r>
          </w:p>
          <w:p w:rsidR="007F6AF1" w:rsidRPr="00750968" w:rsidRDefault="007F6AF1" w:rsidP="001F5AB6">
            <w:pPr>
              <w:jc w:val="center"/>
              <w:rPr>
                <w:b/>
                <w:sz w:val="20"/>
              </w:rPr>
            </w:pPr>
          </w:p>
        </w:tc>
        <w:tc>
          <w:tcPr>
            <w:tcW w:w="4820" w:type="dxa"/>
          </w:tcPr>
          <w:p w:rsidR="007F6AF1" w:rsidRPr="00750968" w:rsidRDefault="007F6AF1" w:rsidP="001F5AB6">
            <w:pPr>
              <w:jc w:val="center"/>
              <w:rPr>
                <w:b/>
                <w:sz w:val="20"/>
              </w:rPr>
            </w:pPr>
          </w:p>
          <w:p w:rsidR="001F5AB6" w:rsidRPr="00750968" w:rsidRDefault="001F5AB6" w:rsidP="001F5AB6">
            <w:pPr>
              <w:jc w:val="center"/>
              <w:rPr>
                <w:b/>
                <w:sz w:val="20"/>
              </w:rPr>
            </w:pPr>
            <w:r w:rsidRPr="00750968">
              <w:rPr>
                <w:b/>
                <w:sz w:val="20"/>
              </w:rPr>
              <w:t>Vorschlag des Berichterstatters</w:t>
            </w:r>
          </w:p>
        </w:tc>
        <w:tc>
          <w:tcPr>
            <w:tcW w:w="5275" w:type="dxa"/>
          </w:tcPr>
          <w:p w:rsidR="007F6AF1" w:rsidRPr="00750968" w:rsidRDefault="007F6AF1" w:rsidP="001F5AB6">
            <w:pPr>
              <w:jc w:val="center"/>
              <w:rPr>
                <w:b/>
                <w:sz w:val="20"/>
              </w:rPr>
            </w:pPr>
          </w:p>
          <w:p w:rsidR="001F5AB6" w:rsidRPr="00750968" w:rsidRDefault="001F5AB6" w:rsidP="001F5AB6">
            <w:pPr>
              <w:jc w:val="center"/>
              <w:rPr>
                <w:b/>
                <w:sz w:val="20"/>
              </w:rPr>
            </w:pPr>
            <w:r w:rsidRPr="00750968">
              <w:rPr>
                <w:b/>
                <w:sz w:val="20"/>
              </w:rPr>
              <w:t>Änderungsvorschlag</w:t>
            </w:r>
          </w:p>
        </w:tc>
      </w:tr>
      <w:tr w:rsidR="001F5AB6" w:rsidRPr="00750968" w:rsidTr="00750968">
        <w:tc>
          <w:tcPr>
            <w:tcW w:w="4219" w:type="dxa"/>
          </w:tcPr>
          <w:p w:rsidR="001F5AB6" w:rsidRPr="00750968" w:rsidRDefault="001F5AB6" w:rsidP="00355A1D">
            <w:pPr>
              <w:rPr>
                <w:sz w:val="20"/>
              </w:rPr>
            </w:pPr>
          </w:p>
          <w:p w:rsidR="001F5AB6" w:rsidRPr="00750968" w:rsidRDefault="001F5AB6" w:rsidP="00355A1D">
            <w:pPr>
              <w:rPr>
                <w:sz w:val="20"/>
              </w:rPr>
            </w:pPr>
          </w:p>
          <w:p w:rsidR="001F5AB6" w:rsidRPr="00750968" w:rsidRDefault="001F5AB6" w:rsidP="00355A1D">
            <w:pPr>
              <w:rPr>
                <w:sz w:val="20"/>
              </w:rPr>
            </w:pPr>
          </w:p>
          <w:p w:rsidR="001F5AB6" w:rsidRPr="00750968" w:rsidRDefault="001F5AB6" w:rsidP="00355A1D">
            <w:pPr>
              <w:rPr>
                <w:sz w:val="20"/>
              </w:rPr>
            </w:pPr>
          </w:p>
          <w:p w:rsidR="001F5AB6" w:rsidRPr="00750968" w:rsidRDefault="001F5AB6" w:rsidP="00355A1D">
            <w:pPr>
              <w:rPr>
                <w:sz w:val="20"/>
              </w:rPr>
            </w:pPr>
          </w:p>
          <w:p w:rsidR="001F5AB6" w:rsidRPr="00750968" w:rsidRDefault="001F5AB6" w:rsidP="00355A1D">
            <w:pPr>
              <w:rPr>
                <w:sz w:val="20"/>
              </w:rPr>
            </w:pPr>
          </w:p>
          <w:p w:rsidR="001F5AB6" w:rsidRPr="00750968" w:rsidRDefault="001F5AB6" w:rsidP="00355A1D">
            <w:pPr>
              <w:rPr>
                <w:sz w:val="20"/>
              </w:rPr>
            </w:pPr>
          </w:p>
        </w:tc>
        <w:tc>
          <w:tcPr>
            <w:tcW w:w="4820" w:type="dxa"/>
          </w:tcPr>
          <w:p w:rsidR="001F5AB6" w:rsidRPr="00750968" w:rsidRDefault="001F5AB6" w:rsidP="00355A1D">
            <w:pPr>
              <w:rPr>
                <w:sz w:val="20"/>
              </w:rPr>
            </w:pPr>
          </w:p>
        </w:tc>
        <w:tc>
          <w:tcPr>
            <w:tcW w:w="5275" w:type="dxa"/>
          </w:tcPr>
          <w:p w:rsidR="001F5AB6" w:rsidRDefault="00BB2478" w:rsidP="000D1605">
            <w:pPr>
              <w:jc w:val="both"/>
              <w:rPr>
                <w:rFonts w:cs="Arial"/>
                <w:b/>
                <w:sz w:val="20"/>
                <w:u w:val="single"/>
              </w:rPr>
            </w:pPr>
            <w:r w:rsidRPr="00750968">
              <w:rPr>
                <w:rFonts w:cs="Arial"/>
                <w:b/>
                <w:sz w:val="20"/>
                <w:u w:val="single"/>
              </w:rPr>
              <w:t>Die Verarbeitung oder Nutzung personenbezogener Daten für Zwecke der Werbung, soweit es sich um Daten über die Zugehörigkeit des Betroffenen zu einer Per</w:t>
            </w:r>
            <w:r w:rsidR="007B1449" w:rsidRPr="00750968">
              <w:rPr>
                <w:rFonts w:cs="Arial"/>
                <w:b/>
                <w:sz w:val="20"/>
                <w:u w:val="single"/>
              </w:rPr>
              <w:t>sonengruppe, seine Berufs-</w:t>
            </w:r>
            <w:r w:rsidRPr="00750968">
              <w:rPr>
                <w:rFonts w:cs="Arial"/>
                <w:b/>
                <w:sz w:val="20"/>
                <w:u w:val="single"/>
              </w:rPr>
              <w:t>, Branchen- oder Geschäftsbezeichnung, seinen Namen, Titel, akademischen Grad, seinen Geburtstag sowie seine Kontaktdaten wie Anschrift, Telefonnummer und E-Mail Adresse handelt.</w:t>
            </w:r>
          </w:p>
          <w:p w:rsidR="00750968" w:rsidRPr="00750968" w:rsidRDefault="00750968" w:rsidP="00BB2478">
            <w:pPr>
              <w:rPr>
                <w:sz w:val="20"/>
                <w:u w:val="single"/>
              </w:rPr>
            </w:pPr>
          </w:p>
        </w:tc>
      </w:tr>
    </w:tbl>
    <w:p w:rsidR="001F5AB6" w:rsidRPr="00750968" w:rsidRDefault="001F5AB6" w:rsidP="00750968">
      <w:pPr>
        <w:rPr>
          <w:b/>
          <w:sz w:val="20"/>
        </w:rPr>
      </w:pPr>
    </w:p>
    <w:p w:rsidR="001F5AB6" w:rsidRDefault="001F5AB6" w:rsidP="00750968">
      <w:pPr>
        <w:jc w:val="center"/>
        <w:rPr>
          <w:b/>
          <w:sz w:val="20"/>
        </w:rPr>
      </w:pPr>
      <w:r w:rsidRPr="00750968">
        <w:rPr>
          <w:b/>
          <w:sz w:val="20"/>
        </w:rPr>
        <w:t>Begründung</w:t>
      </w:r>
      <w:r w:rsidR="007B1449" w:rsidRPr="00750968">
        <w:rPr>
          <w:b/>
          <w:sz w:val="20"/>
        </w:rPr>
        <w:t>:</w:t>
      </w:r>
    </w:p>
    <w:p w:rsidR="00750968" w:rsidRPr="00750968" w:rsidRDefault="00750968" w:rsidP="00750968">
      <w:pPr>
        <w:jc w:val="center"/>
        <w:rPr>
          <w:b/>
          <w:sz w:val="20"/>
        </w:rPr>
      </w:pPr>
    </w:p>
    <w:p w:rsidR="00AA100B" w:rsidRPr="00750968" w:rsidRDefault="00AC4796" w:rsidP="00750968">
      <w:pPr>
        <w:jc w:val="both"/>
        <w:rPr>
          <w:sz w:val="20"/>
        </w:rPr>
      </w:pPr>
      <w:r w:rsidRPr="00750968">
        <w:rPr>
          <w:sz w:val="20"/>
        </w:rPr>
        <w:t>Dem in der Verordnung angelegten Risikoansatz wird mit der gezielten Erlaubnis zur Verwendung von abschließend aufgeführten Adressdaten und dem auf Werbemaßnahmen beschränkten Verwendungszweck Ausdruck verliehen. Im Gegensatz zu</w:t>
      </w:r>
      <w:r w:rsidR="00E522AE" w:rsidRPr="00750968">
        <w:rPr>
          <w:sz w:val="20"/>
        </w:rPr>
        <w:t>m Umgang mit</w:t>
      </w:r>
      <w:r w:rsidRPr="00750968">
        <w:rPr>
          <w:sz w:val="20"/>
        </w:rPr>
        <w:t xml:space="preserve"> sensiblen Daten</w:t>
      </w:r>
      <w:r w:rsidR="00E522AE" w:rsidRPr="00750968">
        <w:rPr>
          <w:sz w:val="20"/>
        </w:rPr>
        <w:t xml:space="preserve"> stellt die Verwendung von Adres</w:t>
      </w:r>
      <w:r w:rsidR="00E522AE" w:rsidRPr="00750968">
        <w:rPr>
          <w:sz w:val="20"/>
        </w:rPr>
        <w:t>s</w:t>
      </w:r>
      <w:r w:rsidR="00E522AE" w:rsidRPr="00750968">
        <w:rPr>
          <w:sz w:val="20"/>
        </w:rPr>
        <w:t xml:space="preserve">daten zum ausschließlichen Zweck der Werbung einen alltäglichen Prozess dar, dem kein erhöhtes Datenschutzrisiko für den Betroffenen innewohnt. </w:t>
      </w:r>
      <w:r w:rsidRPr="00750968">
        <w:rPr>
          <w:sz w:val="20"/>
        </w:rPr>
        <w:t xml:space="preserve">   </w:t>
      </w:r>
    </w:p>
    <w:p w:rsidR="00DF6026" w:rsidRPr="00750968" w:rsidRDefault="00DF6026" w:rsidP="00355A1D">
      <w:pPr>
        <w:rPr>
          <w:sz w:val="20"/>
        </w:rPr>
      </w:pPr>
    </w:p>
    <w:p w:rsidR="00AA100B" w:rsidRPr="00750968" w:rsidRDefault="00AA100B" w:rsidP="00AA100B">
      <w:pPr>
        <w:rPr>
          <w:b/>
          <w:sz w:val="20"/>
          <w:u w:val="single"/>
        </w:rPr>
      </w:pPr>
      <w:r w:rsidRPr="00750968">
        <w:rPr>
          <w:b/>
          <w:sz w:val="20"/>
          <w:u w:val="single"/>
        </w:rPr>
        <w:t>Artikel 6 Absatz 1 Buchstabe f) Satz 2</w:t>
      </w:r>
    </w:p>
    <w:p w:rsidR="00AA100B" w:rsidRPr="00750968" w:rsidRDefault="00AA100B" w:rsidP="00AA100B">
      <w:pPr>
        <w:rPr>
          <w:sz w:val="20"/>
        </w:rPr>
      </w:pPr>
    </w:p>
    <w:p w:rsidR="00AA100B" w:rsidRPr="00750968" w:rsidRDefault="00AA100B" w:rsidP="00AA100B">
      <w:pPr>
        <w:rPr>
          <w:sz w:val="20"/>
        </w:rPr>
      </w:pPr>
    </w:p>
    <w:tbl>
      <w:tblPr>
        <w:tblStyle w:val="Tabellenraster"/>
        <w:tblW w:w="0" w:type="auto"/>
        <w:tblLook w:val="04A0" w:firstRow="1" w:lastRow="0" w:firstColumn="1" w:lastColumn="0" w:noHBand="0" w:noVBand="1"/>
      </w:tblPr>
      <w:tblGrid>
        <w:gridCol w:w="4771"/>
        <w:gridCol w:w="4771"/>
        <w:gridCol w:w="4772"/>
      </w:tblGrid>
      <w:tr w:rsidR="00AA100B" w:rsidRPr="00750968" w:rsidTr="00816682">
        <w:tc>
          <w:tcPr>
            <w:tcW w:w="4771" w:type="dxa"/>
          </w:tcPr>
          <w:p w:rsidR="00AA100B" w:rsidRPr="00750968" w:rsidRDefault="00AA100B" w:rsidP="00816682">
            <w:pPr>
              <w:jc w:val="center"/>
              <w:rPr>
                <w:b/>
                <w:i/>
                <w:sz w:val="20"/>
              </w:rPr>
            </w:pPr>
          </w:p>
          <w:p w:rsidR="00AA100B" w:rsidRPr="00750968" w:rsidRDefault="00AA100B" w:rsidP="00816682">
            <w:pPr>
              <w:jc w:val="center"/>
              <w:rPr>
                <w:b/>
                <w:i/>
                <w:sz w:val="20"/>
              </w:rPr>
            </w:pPr>
            <w:r w:rsidRPr="00750968">
              <w:rPr>
                <w:b/>
                <w:i/>
                <w:sz w:val="20"/>
              </w:rPr>
              <w:t>Kommissionsvorschlag</w:t>
            </w:r>
          </w:p>
          <w:p w:rsidR="00AA100B" w:rsidRPr="00750968" w:rsidRDefault="00AA100B" w:rsidP="00816682">
            <w:pPr>
              <w:jc w:val="center"/>
              <w:rPr>
                <w:b/>
                <w:i/>
                <w:sz w:val="20"/>
              </w:rPr>
            </w:pPr>
          </w:p>
        </w:tc>
        <w:tc>
          <w:tcPr>
            <w:tcW w:w="4771" w:type="dxa"/>
          </w:tcPr>
          <w:p w:rsidR="00AA100B" w:rsidRPr="00750968" w:rsidRDefault="00AA100B" w:rsidP="00816682">
            <w:pPr>
              <w:jc w:val="center"/>
              <w:rPr>
                <w:b/>
                <w:i/>
                <w:sz w:val="20"/>
              </w:rPr>
            </w:pPr>
          </w:p>
          <w:p w:rsidR="00AA100B" w:rsidRPr="00750968" w:rsidRDefault="00AA100B" w:rsidP="00816682">
            <w:pPr>
              <w:jc w:val="center"/>
              <w:rPr>
                <w:b/>
                <w:i/>
                <w:sz w:val="20"/>
              </w:rPr>
            </w:pPr>
            <w:r w:rsidRPr="00750968">
              <w:rPr>
                <w:b/>
                <w:i/>
                <w:sz w:val="20"/>
              </w:rPr>
              <w:t>Vorschlag des Berichterstatters</w:t>
            </w:r>
          </w:p>
          <w:p w:rsidR="00AA100B" w:rsidRPr="00750968" w:rsidRDefault="00AA100B" w:rsidP="00816682">
            <w:pPr>
              <w:jc w:val="center"/>
              <w:rPr>
                <w:b/>
                <w:i/>
                <w:sz w:val="20"/>
              </w:rPr>
            </w:pPr>
            <w:r w:rsidRPr="00750968">
              <w:rPr>
                <w:b/>
                <w:i/>
                <w:sz w:val="20"/>
              </w:rPr>
              <w:t>(Änderungsantrag 100)</w:t>
            </w:r>
          </w:p>
          <w:p w:rsidR="00AA100B" w:rsidRPr="00750968" w:rsidRDefault="00AA100B" w:rsidP="00816682">
            <w:pPr>
              <w:jc w:val="center"/>
              <w:rPr>
                <w:b/>
                <w:i/>
                <w:sz w:val="20"/>
              </w:rPr>
            </w:pPr>
          </w:p>
        </w:tc>
        <w:tc>
          <w:tcPr>
            <w:tcW w:w="4772" w:type="dxa"/>
          </w:tcPr>
          <w:p w:rsidR="00AA100B" w:rsidRPr="00750968" w:rsidRDefault="00AA100B" w:rsidP="00816682">
            <w:pPr>
              <w:jc w:val="center"/>
              <w:rPr>
                <w:b/>
                <w:i/>
                <w:sz w:val="20"/>
              </w:rPr>
            </w:pPr>
          </w:p>
          <w:p w:rsidR="00AA100B" w:rsidRPr="00750968" w:rsidRDefault="00AA100B" w:rsidP="00816682">
            <w:pPr>
              <w:jc w:val="center"/>
              <w:rPr>
                <w:b/>
                <w:i/>
                <w:sz w:val="20"/>
              </w:rPr>
            </w:pPr>
            <w:r w:rsidRPr="00750968">
              <w:rPr>
                <w:b/>
                <w:i/>
                <w:sz w:val="20"/>
              </w:rPr>
              <w:t>Änderungsvorschlag</w:t>
            </w:r>
          </w:p>
        </w:tc>
      </w:tr>
      <w:tr w:rsidR="00AA100B" w:rsidRPr="00750968" w:rsidTr="00816682">
        <w:tc>
          <w:tcPr>
            <w:tcW w:w="4771" w:type="dxa"/>
          </w:tcPr>
          <w:p w:rsidR="00AA100B" w:rsidRPr="00750968" w:rsidRDefault="00AA100B" w:rsidP="000D1605">
            <w:pPr>
              <w:jc w:val="both"/>
              <w:rPr>
                <w:sz w:val="20"/>
              </w:rPr>
            </w:pPr>
            <w:r w:rsidRPr="00750968">
              <w:rPr>
                <w:sz w:val="20"/>
              </w:rPr>
              <w:t>Dies gilt nicht für die von Behörden in Erfüllung ihrer Aufgaben vorgenommene Verarbeitung.</w:t>
            </w:r>
          </w:p>
          <w:p w:rsidR="00AA100B" w:rsidRPr="00750968" w:rsidRDefault="00AA100B" w:rsidP="000D1605">
            <w:pPr>
              <w:jc w:val="both"/>
              <w:rPr>
                <w:sz w:val="20"/>
              </w:rPr>
            </w:pPr>
          </w:p>
        </w:tc>
        <w:tc>
          <w:tcPr>
            <w:tcW w:w="4771" w:type="dxa"/>
          </w:tcPr>
          <w:p w:rsidR="00AA100B" w:rsidRPr="00750968" w:rsidRDefault="00AA100B" w:rsidP="000D1605">
            <w:pPr>
              <w:jc w:val="both"/>
              <w:rPr>
                <w:sz w:val="20"/>
              </w:rPr>
            </w:pPr>
            <w:r w:rsidRPr="00750968">
              <w:rPr>
                <w:sz w:val="20"/>
              </w:rPr>
              <w:t>D</w:t>
            </w:r>
            <w:r w:rsidR="000D1605">
              <w:rPr>
                <w:sz w:val="20"/>
              </w:rPr>
              <w:t>ieser Absatz gilt nicht für die</w:t>
            </w:r>
            <w:r w:rsidRPr="00750968">
              <w:rPr>
                <w:sz w:val="20"/>
              </w:rPr>
              <w:t xml:space="preserve"> von Behörden in Erfüllung ihrer Aufgaben vorgenommene Verarbe</w:t>
            </w:r>
            <w:r w:rsidRPr="00750968">
              <w:rPr>
                <w:sz w:val="20"/>
              </w:rPr>
              <w:t>i</w:t>
            </w:r>
            <w:r w:rsidRPr="00750968">
              <w:rPr>
                <w:sz w:val="20"/>
              </w:rPr>
              <w:t>tung.</w:t>
            </w:r>
          </w:p>
        </w:tc>
        <w:tc>
          <w:tcPr>
            <w:tcW w:w="4772" w:type="dxa"/>
          </w:tcPr>
          <w:p w:rsidR="00AA100B" w:rsidRPr="00750968" w:rsidRDefault="00AA100B" w:rsidP="000D1605">
            <w:pPr>
              <w:jc w:val="both"/>
              <w:rPr>
                <w:sz w:val="20"/>
              </w:rPr>
            </w:pPr>
            <w:r w:rsidRPr="00750968">
              <w:rPr>
                <w:sz w:val="20"/>
              </w:rPr>
              <w:t>Artikel 6 Absatz 1 Buchstabe f) Satz 2 entfällt e</w:t>
            </w:r>
            <w:r w:rsidRPr="00750968">
              <w:rPr>
                <w:sz w:val="20"/>
              </w:rPr>
              <w:t>r</w:t>
            </w:r>
            <w:r w:rsidRPr="00750968">
              <w:rPr>
                <w:sz w:val="20"/>
              </w:rPr>
              <w:t>satzlos.</w:t>
            </w:r>
          </w:p>
        </w:tc>
      </w:tr>
    </w:tbl>
    <w:p w:rsidR="00AA100B" w:rsidRPr="00750968" w:rsidRDefault="00AA100B" w:rsidP="00AA100B">
      <w:pPr>
        <w:rPr>
          <w:sz w:val="20"/>
        </w:rPr>
      </w:pPr>
    </w:p>
    <w:p w:rsidR="00AA100B" w:rsidRPr="00750968" w:rsidRDefault="00AA100B" w:rsidP="00AA100B">
      <w:pPr>
        <w:jc w:val="center"/>
        <w:rPr>
          <w:b/>
          <w:sz w:val="20"/>
        </w:rPr>
      </w:pPr>
      <w:r w:rsidRPr="00750968">
        <w:rPr>
          <w:b/>
          <w:sz w:val="20"/>
        </w:rPr>
        <w:t>Begründung</w:t>
      </w:r>
      <w:r w:rsidR="00750968">
        <w:rPr>
          <w:b/>
          <w:sz w:val="20"/>
        </w:rPr>
        <w:t>:</w:t>
      </w:r>
    </w:p>
    <w:p w:rsidR="001F5AB6" w:rsidRPr="00750968" w:rsidRDefault="001F5AB6" w:rsidP="000D1605">
      <w:pPr>
        <w:jc w:val="both"/>
        <w:rPr>
          <w:sz w:val="20"/>
        </w:rPr>
      </w:pPr>
    </w:p>
    <w:p w:rsidR="007B1449" w:rsidRPr="00750968" w:rsidRDefault="000D1605" w:rsidP="000D1605">
      <w:pPr>
        <w:jc w:val="both"/>
        <w:rPr>
          <w:sz w:val="20"/>
        </w:rPr>
      </w:pPr>
      <w:r>
        <w:rPr>
          <w:sz w:val="20"/>
        </w:rPr>
        <w:t>Die Einbeziehung öffentlicher Stellen in den Erlaubnistatbestand trägt dem Umstand Rechnung, dass das Leistungsangebot insbesondere von mittelbaren Ve</w:t>
      </w:r>
      <w:r>
        <w:rPr>
          <w:sz w:val="20"/>
        </w:rPr>
        <w:t>r</w:t>
      </w:r>
      <w:r>
        <w:rPr>
          <w:sz w:val="20"/>
        </w:rPr>
        <w:t>waltungseinrichtungen wie öffentlich-rechtliche</w:t>
      </w:r>
      <w:r w:rsidR="00F81615">
        <w:rPr>
          <w:sz w:val="20"/>
        </w:rPr>
        <w:t>n</w:t>
      </w:r>
      <w:r>
        <w:rPr>
          <w:sz w:val="20"/>
        </w:rPr>
        <w:t xml:space="preserve"> Selbstverwaltungskörperschaften zunehmend einen Dienstleistungscha</w:t>
      </w:r>
      <w:r w:rsidR="000B331C">
        <w:rPr>
          <w:sz w:val="20"/>
        </w:rPr>
        <w:t>rakter besitzt</w:t>
      </w:r>
      <w:r>
        <w:rPr>
          <w:sz w:val="20"/>
        </w:rPr>
        <w:t>. Die Regelung verleiht diesen Stellen dieselbe flexible Datenverarbeitungskompetenz wie privaten Unternehmen und ermöglicht auch Verwaltungseinrichtungen das Angebot kunde</w:t>
      </w:r>
      <w:r>
        <w:rPr>
          <w:sz w:val="20"/>
        </w:rPr>
        <w:t>n</w:t>
      </w:r>
      <w:r>
        <w:rPr>
          <w:sz w:val="20"/>
        </w:rPr>
        <w:t>or</w:t>
      </w:r>
      <w:r>
        <w:rPr>
          <w:sz w:val="20"/>
        </w:rPr>
        <w:t>i</w:t>
      </w:r>
      <w:r>
        <w:rPr>
          <w:sz w:val="20"/>
        </w:rPr>
        <w:t xml:space="preserve">entierter Serviceleistungen.    </w:t>
      </w:r>
    </w:p>
    <w:p w:rsidR="00750968" w:rsidRPr="00750968" w:rsidRDefault="00750968" w:rsidP="00355A1D">
      <w:pPr>
        <w:rPr>
          <w:sz w:val="20"/>
        </w:rPr>
      </w:pPr>
    </w:p>
    <w:p w:rsidR="00750968" w:rsidRPr="00750968" w:rsidRDefault="00750968" w:rsidP="00355A1D">
      <w:pPr>
        <w:rPr>
          <w:sz w:val="20"/>
        </w:rPr>
      </w:pPr>
    </w:p>
    <w:p w:rsidR="007B1449" w:rsidRPr="00750968" w:rsidRDefault="007B1449" w:rsidP="00355A1D">
      <w:pPr>
        <w:rPr>
          <w:sz w:val="20"/>
        </w:rPr>
      </w:pPr>
    </w:p>
    <w:p w:rsidR="007B1449" w:rsidRPr="00750968" w:rsidRDefault="007B1449" w:rsidP="007B1449">
      <w:pPr>
        <w:rPr>
          <w:b/>
          <w:sz w:val="20"/>
          <w:u w:val="single"/>
        </w:rPr>
      </w:pPr>
      <w:r w:rsidRPr="00750968">
        <w:rPr>
          <w:b/>
          <w:sz w:val="20"/>
          <w:u w:val="single"/>
        </w:rPr>
        <w:t>Artikel 14 Absatz 1 Satz 1</w:t>
      </w:r>
    </w:p>
    <w:p w:rsidR="007B1449" w:rsidRPr="00750968" w:rsidRDefault="007B1449" w:rsidP="007B1449">
      <w:pPr>
        <w:rPr>
          <w:sz w:val="20"/>
        </w:rPr>
      </w:pPr>
    </w:p>
    <w:p w:rsidR="007B1449" w:rsidRPr="00750968" w:rsidRDefault="007B1449" w:rsidP="007B1449">
      <w:pPr>
        <w:rPr>
          <w:sz w:val="20"/>
        </w:rPr>
      </w:pPr>
    </w:p>
    <w:tbl>
      <w:tblPr>
        <w:tblStyle w:val="Tabellenraster"/>
        <w:tblW w:w="0" w:type="auto"/>
        <w:tblLook w:val="04A0" w:firstRow="1" w:lastRow="0" w:firstColumn="1" w:lastColumn="0" w:noHBand="0" w:noVBand="1"/>
      </w:tblPr>
      <w:tblGrid>
        <w:gridCol w:w="4771"/>
        <w:gridCol w:w="4771"/>
        <w:gridCol w:w="4772"/>
      </w:tblGrid>
      <w:tr w:rsidR="007B1449" w:rsidRPr="00750968" w:rsidTr="00816682">
        <w:tc>
          <w:tcPr>
            <w:tcW w:w="4771" w:type="dxa"/>
          </w:tcPr>
          <w:p w:rsidR="007B1449" w:rsidRPr="00750968" w:rsidRDefault="007B1449" w:rsidP="00816682">
            <w:pPr>
              <w:jc w:val="center"/>
              <w:rPr>
                <w:b/>
                <w:i/>
                <w:sz w:val="20"/>
              </w:rPr>
            </w:pPr>
          </w:p>
          <w:p w:rsidR="007B1449" w:rsidRPr="00750968" w:rsidRDefault="007B1449" w:rsidP="00816682">
            <w:pPr>
              <w:jc w:val="center"/>
              <w:rPr>
                <w:b/>
                <w:i/>
                <w:sz w:val="20"/>
              </w:rPr>
            </w:pPr>
            <w:r w:rsidRPr="00750968">
              <w:rPr>
                <w:b/>
                <w:i/>
                <w:sz w:val="20"/>
              </w:rPr>
              <w:t>Kommissionsvorschlag</w:t>
            </w:r>
          </w:p>
          <w:p w:rsidR="007B1449" w:rsidRPr="00750968" w:rsidRDefault="007B1449" w:rsidP="00816682">
            <w:pPr>
              <w:jc w:val="center"/>
              <w:rPr>
                <w:b/>
                <w:i/>
                <w:sz w:val="20"/>
              </w:rPr>
            </w:pPr>
          </w:p>
        </w:tc>
        <w:tc>
          <w:tcPr>
            <w:tcW w:w="4771" w:type="dxa"/>
          </w:tcPr>
          <w:p w:rsidR="007B1449" w:rsidRPr="00750968" w:rsidRDefault="007B1449" w:rsidP="00816682">
            <w:pPr>
              <w:jc w:val="center"/>
              <w:rPr>
                <w:b/>
                <w:i/>
                <w:sz w:val="20"/>
              </w:rPr>
            </w:pPr>
          </w:p>
          <w:p w:rsidR="007B1449" w:rsidRPr="00750968" w:rsidRDefault="007B1449" w:rsidP="00816682">
            <w:pPr>
              <w:jc w:val="center"/>
              <w:rPr>
                <w:b/>
                <w:i/>
                <w:sz w:val="20"/>
              </w:rPr>
            </w:pPr>
            <w:r w:rsidRPr="00750968">
              <w:rPr>
                <w:b/>
                <w:i/>
                <w:sz w:val="20"/>
              </w:rPr>
              <w:t>Vorschlag des Berichterstatters</w:t>
            </w:r>
          </w:p>
        </w:tc>
        <w:tc>
          <w:tcPr>
            <w:tcW w:w="4772" w:type="dxa"/>
          </w:tcPr>
          <w:p w:rsidR="007B1449" w:rsidRPr="00750968" w:rsidRDefault="007B1449" w:rsidP="00816682">
            <w:pPr>
              <w:jc w:val="center"/>
              <w:rPr>
                <w:b/>
                <w:i/>
                <w:sz w:val="20"/>
              </w:rPr>
            </w:pPr>
          </w:p>
          <w:p w:rsidR="007B1449" w:rsidRPr="00750968" w:rsidRDefault="007B1449" w:rsidP="00816682">
            <w:pPr>
              <w:jc w:val="center"/>
              <w:rPr>
                <w:b/>
                <w:i/>
                <w:sz w:val="20"/>
              </w:rPr>
            </w:pPr>
            <w:r w:rsidRPr="00750968">
              <w:rPr>
                <w:b/>
                <w:i/>
                <w:sz w:val="20"/>
              </w:rPr>
              <w:t>Änderungsvorschlag</w:t>
            </w:r>
          </w:p>
        </w:tc>
      </w:tr>
      <w:tr w:rsidR="007B1449" w:rsidRPr="00750968" w:rsidTr="00816682">
        <w:tc>
          <w:tcPr>
            <w:tcW w:w="4771" w:type="dxa"/>
          </w:tcPr>
          <w:p w:rsidR="007B1449" w:rsidRPr="00750968" w:rsidRDefault="007B1449" w:rsidP="000D1605">
            <w:pPr>
              <w:jc w:val="both"/>
              <w:rPr>
                <w:sz w:val="20"/>
              </w:rPr>
            </w:pPr>
            <w:r w:rsidRPr="00750968">
              <w:rPr>
                <w:sz w:val="20"/>
              </w:rPr>
              <w:t>Einer Person, von der personenbezogene Daten erhoben werden, teilt der für die Verarbeitung Ve</w:t>
            </w:r>
            <w:r w:rsidRPr="00750968">
              <w:rPr>
                <w:sz w:val="20"/>
              </w:rPr>
              <w:t>r</w:t>
            </w:r>
            <w:r w:rsidRPr="00750968">
              <w:rPr>
                <w:sz w:val="20"/>
              </w:rPr>
              <w:t xml:space="preserve">antwortliche zumindest folgendes mit: </w:t>
            </w:r>
          </w:p>
          <w:p w:rsidR="007B1449" w:rsidRPr="00750968" w:rsidRDefault="007B1449" w:rsidP="000D1605">
            <w:pPr>
              <w:jc w:val="both"/>
              <w:rPr>
                <w:sz w:val="20"/>
              </w:rPr>
            </w:pPr>
          </w:p>
        </w:tc>
        <w:tc>
          <w:tcPr>
            <w:tcW w:w="4771" w:type="dxa"/>
          </w:tcPr>
          <w:p w:rsidR="007B1449" w:rsidRPr="00750968" w:rsidRDefault="007B1449" w:rsidP="000D1605">
            <w:pPr>
              <w:jc w:val="both"/>
              <w:rPr>
                <w:sz w:val="20"/>
              </w:rPr>
            </w:pPr>
          </w:p>
        </w:tc>
        <w:tc>
          <w:tcPr>
            <w:tcW w:w="4772" w:type="dxa"/>
          </w:tcPr>
          <w:p w:rsidR="007B1449" w:rsidRPr="00750968" w:rsidRDefault="007B1449" w:rsidP="000B331C">
            <w:pPr>
              <w:jc w:val="both"/>
              <w:rPr>
                <w:sz w:val="20"/>
              </w:rPr>
            </w:pPr>
            <w:r w:rsidRPr="00750968">
              <w:rPr>
                <w:sz w:val="20"/>
              </w:rPr>
              <w:t>Einer Person, von der personenbezogene Daten erhoben werden, teilt der für die Verarbeitung Ve</w:t>
            </w:r>
            <w:r w:rsidRPr="00750968">
              <w:rPr>
                <w:sz w:val="20"/>
              </w:rPr>
              <w:t>r</w:t>
            </w:r>
            <w:r w:rsidRPr="00750968">
              <w:rPr>
                <w:sz w:val="20"/>
              </w:rPr>
              <w:t xml:space="preserve">antwortliche </w:t>
            </w:r>
            <w:r w:rsidRPr="00750968">
              <w:rPr>
                <w:b/>
                <w:sz w:val="20"/>
                <w:u w:val="single"/>
              </w:rPr>
              <w:t xml:space="preserve">nach </w:t>
            </w:r>
            <w:r w:rsidR="000B331C">
              <w:rPr>
                <w:b/>
                <w:sz w:val="20"/>
                <w:u w:val="single"/>
              </w:rPr>
              <w:t xml:space="preserve">deren </w:t>
            </w:r>
            <w:r w:rsidRPr="00750968">
              <w:rPr>
                <w:b/>
                <w:sz w:val="20"/>
                <w:u w:val="single"/>
              </w:rPr>
              <w:t>aus</w:t>
            </w:r>
            <w:r w:rsidR="000B331C">
              <w:rPr>
                <w:b/>
                <w:sz w:val="20"/>
                <w:u w:val="single"/>
              </w:rPr>
              <w:t xml:space="preserve">drücklicher </w:t>
            </w:r>
            <w:r w:rsidRPr="00750968">
              <w:rPr>
                <w:b/>
                <w:sz w:val="20"/>
                <w:u w:val="single"/>
              </w:rPr>
              <w:t>Auffo</w:t>
            </w:r>
            <w:r w:rsidRPr="00750968">
              <w:rPr>
                <w:b/>
                <w:sz w:val="20"/>
                <w:u w:val="single"/>
              </w:rPr>
              <w:t>r</w:t>
            </w:r>
            <w:r w:rsidR="00F81615">
              <w:rPr>
                <w:b/>
                <w:sz w:val="20"/>
                <w:u w:val="single"/>
              </w:rPr>
              <w:t xml:space="preserve">derung den konkret erfragten Gegenstand der nachfolgenden Aspekte </w:t>
            </w:r>
            <w:r w:rsidRPr="00750968">
              <w:rPr>
                <w:strike/>
                <w:sz w:val="20"/>
              </w:rPr>
              <w:t>zumindest</w:t>
            </w:r>
            <w:r w:rsidRPr="00F81615">
              <w:rPr>
                <w:strike/>
                <w:sz w:val="20"/>
              </w:rPr>
              <w:t xml:space="preserve"> fo</w:t>
            </w:r>
            <w:r w:rsidRPr="00F81615">
              <w:rPr>
                <w:strike/>
                <w:sz w:val="20"/>
              </w:rPr>
              <w:t>l</w:t>
            </w:r>
            <w:r w:rsidRPr="00F81615">
              <w:rPr>
                <w:strike/>
                <w:sz w:val="20"/>
              </w:rPr>
              <w:t xml:space="preserve">gendes </w:t>
            </w:r>
            <w:r w:rsidRPr="00F81615">
              <w:rPr>
                <w:sz w:val="20"/>
              </w:rPr>
              <w:t>mit</w:t>
            </w:r>
            <w:r w:rsidRPr="00750968">
              <w:rPr>
                <w:sz w:val="20"/>
              </w:rPr>
              <w:t xml:space="preserve">: </w:t>
            </w:r>
          </w:p>
        </w:tc>
      </w:tr>
    </w:tbl>
    <w:p w:rsidR="007B1449" w:rsidRPr="00750968" w:rsidRDefault="007B1449" w:rsidP="007B1449">
      <w:pPr>
        <w:rPr>
          <w:sz w:val="20"/>
        </w:rPr>
      </w:pPr>
    </w:p>
    <w:p w:rsidR="007B1449" w:rsidRPr="000B331C" w:rsidRDefault="007B1449" w:rsidP="007B1449">
      <w:pPr>
        <w:jc w:val="center"/>
        <w:rPr>
          <w:b/>
          <w:sz w:val="20"/>
        </w:rPr>
      </w:pPr>
      <w:r w:rsidRPr="000B331C">
        <w:rPr>
          <w:b/>
          <w:sz w:val="20"/>
        </w:rPr>
        <w:t>Begründung</w:t>
      </w:r>
      <w:r w:rsidR="000D1605" w:rsidRPr="000B331C">
        <w:rPr>
          <w:b/>
          <w:sz w:val="20"/>
        </w:rPr>
        <w:t>:</w:t>
      </w:r>
    </w:p>
    <w:p w:rsidR="007B1449" w:rsidRPr="000B331C" w:rsidRDefault="007B1449" w:rsidP="00355A1D">
      <w:pPr>
        <w:rPr>
          <w:sz w:val="20"/>
        </w:rPr>
      </w:pPr>
    </w:p>
    <w:p w:rsidR="00AA100B" w:rsidRPr="000B331C" w:rsidRDefault="006B72DB" w:rsidP="006B72DB">
      <w:pPr>
        <w:jc w:val="both"/>
        <w:rPr>
          <w:sz w:val="20"/>
        </w:rPr>
      </w:pPr>
      <w:r>
        <w:rPr>
          <w:sz w:val="20"/>
        </w:rPr>
        <w:t>Die Neuregelung trägt dem Umstand Rechnung, dass erteilte Informationen nur dann Transparenz schaffen, wenn beim Betroffenen ein diesbezügliches Info</w:t>
      </w:r>
      <w:r>
        <w:rPr>
          <w:sz w:val="20"/>
        </w:rPr>
        <w:t>r</w:t>
      </w:r>
      <w:r>
        <w:rPr>
          <w:sz w:val="20"/>
        </w:rPr>
        <w:t xml:space="preserve">mationsinteresse vorherrscht. Informationen, die nicht begehrt, sondern aufgedrängt werden, </w:t>
      </w:r>
      <w:r w:rsidR="00AE2983">
        <w:rPr>
          <w:sz w:val="20"/>
        </w:rPr>
        <w:t xml:space="preserve">führen zu keinem informativen Mehrwert. </w:t>
      </w:r>
      <w:r>
        <w:rPr>
          <w:sz w:val="20"/>
        </w:rPr>
        <w:t xml:space="preserve">Begehrt der Betroffene eine entsprechende Information, hat der für die Datenverarbeitung Verantwortliche die Informationen zur Verfügung zu stellen. Das Vorhalten von Informationen kann aus Gründen der Verhältnismäßigkeit von Aufwand und Nutzen </w:t>
      </w:r>
      <w:r w:rsidR="00AE2983">
        <w:rPr>
          <w:sz w:val="20"/>
        </w:rPr>
        <w:t xml:space="preserve">jedoch </w:t>
      </w:r>
      <w:r>
        <w:rPr>
          <w:sz w:val="20"/>
        </w:rPr>
        <w:t>nicht beliebig</w:t>
      </w:r>
      <w:r w:rsidR="00AE2983">
        <w:rPr>
          <w:sz w:val="20"/>
        </w:rPr>
        <w:t xml:space="preserve"> sein, sondern darf </w:t>
      </w:r>
      <w:r>
        <w:rPr>
          <w:sz w:val="20"/>
        </w:rPr>
        <w:t xml:space="preserve">höchsten </w:t>
      </w:r>
      <w:r w:rsidR="00AE2983">
        <w:rPr>
          <w:sz w:val="20"/>
        </w:rPr>
        <w:t xml:space="preserve">auf </w:t>
      </w:r>
      <w:r>
        <w:rPr>
          <w:sz w:val="20"/>
        </w:rPr>
        <w:t>die im Kommissionsvorschlag aufg</w:t>
      </w:r>
      <w:r>
        <w:rPr>
          <w:sz w:val="20"/>
        </w:rPr>
        <w:t>e</w:t>
      </w:r>
      <w:r>
        <w:rPr>
          <w:sz w:val="20"/>
        </w:rPr>
        <w:t xml:space="preserve">führten Informationen beschränkt werden.     </w:t>
      </w:r>
    </w:p>
    <w:p w:rsidR="00AA100B" w:rsidRPr="000B331C" w:rsidRDefault="00AA100B" w:rsidP="00355A1D">
      <w:pPr>
        <w:rPr>
          <w:sz w:val="20"/>
        </w:rPr>
      </w:pPr>
    </w:p>
    <w:p w:rsidR="00AA100B" w:rsidRPr="009A45F5" w:rsidRDefault="00AA100B" w:rsidP="00AA100B">
      <w:pPr>
        <w:rPr>
          <w:b/>
          <w:sz w:val="20"/>
          <w:u w:val="single"/>
        </w:rPr>
      </w:pPr>
      <w:r w:rsidRPr="009A45F5">
        <w:rPr>
          <w:b/>
          <w:sz w:val="20"/>
          <w:u w:val="single"/>
        </w:rPr>
        <w:t>Artikel 81 Abs. 1 Buchstabe a)</w:t>
      </w:r>
    </w:p>
    <w:p w:rsidR="00AA100B" w:rsidRPr="009A45F5" w:rsidRDefault="00AA100B" w:rsidP="00AA100B">
      <w:pPr>
        <w:rPr>
          <w:sz w:val="20"/>
        </w:rPr>
      </w:pPr>
    </w:p>
    <w:p w:rsidR="00AA100B" w:rsidRPr="009A45F5" w:rsidRDefault="00AA100B" w:rsidP="00AA100B">
      <w:pPr>
        <w:rPr>
          <w:sz w:val="20"/>
        </w:rPr>
      </w:pPr>
    </w:p>
    <w:tbl>
      <w:tblPr>
        <w:tblStyle w:val="Tabellenraster"/>
        <w:tblW w:w="0" w:type="auto"/>
        <w:tblLook w:val="04A0" w:firstRow="1" w:lastRow="0" w:firstColumn="1" w:lastColumn="0" w:noHBand="0" w:noVBand="1"/>
      </w:tblPr>
      <w:tblGrid>
        <w:gridCol w:w="4771"/>
        <w:gridCol w:w="4771"/>
        <w:gridCol w:w="4772"/>
      </w:tblGrid>
      <w:tr w:rsidR="00AA100B" w:rsidRPr="009A45F5" w:rsidTr="00816682">
        <w:tc>
          <w:tcPr>
            <w:tcW w:w="4771" w:type="dxa"/>
          </w:tcPr>
          <w:p w:rsidR="00AA100B" w:rsidRPr="009A45F5" w:rsidRDefault="00AA100B" w:rsidP="00816682">
            <w:pPr>
              <w:jc w:val="center"/>
              <w:rPr>
                <w:b/>
                <w:sz w:val="20"/>
              </w:rPr>
            </w:pPr>
          </w:p>
          <w:p w:rsidR="00AA100B" w:rsidRPr="009A45F5" w:rsidRDefault="00AA100B" w:rsidP="00816682">
            <w:pPr>
              <w:jc w:val="center"/>
              <w:rPr>
                <w:b/>
                <w:sz w:val="20"/>
              </w:rPr>
            </w:pPr>
            <w:r w:rsidRPr="009A45F5">
              <w:rPr>
                <w:b/>
                <w:sz w:val="20"/>
              </w:rPr>
              <w:t>Kommissionsvorschlag</w:t>
            </w:r>
          </w:p>
        </w:tc>
        <w:tc>
          <w:tcPr>
            <w:tcW w:w="4771" w:type="dxa"/>
          </w:tcPr>
          <w:p w:rsidR="00AA100B" w:rsidRPr="009A45F5" w:rsidRDefault="00AA100B" w:rsidP="00816682">
            <w:pPr>
              <w:jc w:val="center"/>
              <w:rPr>
                <w:b/>
                <w:sz w:val="20"/>
              </w:rPr>
            </w:pPr>
          </w:p>
          <w:p w:rsidR="00AA100B" w:rsidRPr="009A45F5" w:rsidRDefault="00AA100B" w:rsidP="00816682">
            <w:pPr>
              <w:jc w:val="center"/>
              <w:rPr>
                <w:b/>
                <w:sz w:val="20"/>
              </w:rPr>
            </w:pPr>
            <w:r w:rsidRPr="009A45F5">
              <w:rPr>
                <w:b/>
                <w:sz w:val="20"/>
              </w:rPr>
              <w:t>Vorschlag des Berichterstatters</w:t>
            </w:r>
          </w:p>
          <w:p w:rsidR="00AA100B" w:rsidRPr="009A45F5" w:rsidRDefault="00AA100B" w:rsidP="00816682">
            <w:pPr>
              <w:jc w:val="center"/>
              <w:rPr>
                <w:b/>
                <w:sz w:val="20"/>
              </w:rPr>
            </w:pPr>
          </w:p>
        </w:tc>
        <w:tc>
          <w:tcPr>
            <w:tcW w:w="4772" w:type="dxa"/>
          </w:tcPr>
          <w:p w:rsidR="00AA100B" w:rsidRPr="009A45F5" w:rsidRDefault="00AA100B" w:rsidP="00816682">
            <w:pPr>
              <w:jc w:val="center"/>
              <w:rPr>
                <w:b/>
                <w:sz w:val="20"/>
              </w:rPr>
            </w:pPr>
          </w:p>
          <w:p w:rsidR="00AA100B" w:rsidRPr="009A45F5" w:rsidRDefault="00AA100B" w:rsidP="00816682">
            <w:pPr>
              <w:jc w:val="center"/>
              <w:rPr>
                <w:b/>
                <w:sz w:val="20"/>
              </w:rPr>
            </w:pPr>
            <w:r w:rsidRPr="009A45F5">
              <w:rPr>
                <w:b/>
                <w:sz w:val="20"/>
              </w:rPr>
              <w:t>Änderungsvorschlag</w:t>
            </w:r>
          </w:p>
        </w:tc>
      </w:tr>
      <w:tr w:rsidR="00AA100B" w:rsidRPr="009A45F5" w:rsidTr="00816682">
        <w:tc>
          <w:tcPr>
            <w:tcW w:w="4771" w:type="dxa"/>
          </w:tcPr>
          <w:p w:rsidR="00AA100B" w:rsidRPr="009A45F5" w:rsidRDefault="00AA100B" w:rsidP="009A45F5">
            <w:pPr>
              <w:jc w:val="both"/>
              <w:rPr>
                <w:sz w:val="20"/>
              </w:rPr>
            </w:pPr>
            <w:r w:rsidRPr="009A45F5">
              <w:rPr>
                <w:rFonts w:cs="Arial"/>
                <w:sz w:val="20"/>
              </w:rPr>
              <w:t>für Zwecke der Gesundheitsvorsorge oder der Arbeitsmedizin, der medizinischen Diagnostik, der Gesundheitsversorgung oder Behandlung oder für die Verwaltung von Gesundheitsdiensten, sofern die Verarbeitung dieser Daten durch dem Beruf</w:t>
            </w:r>
            <w:r w:rsidRPr="009A45F5">
              <w:rPr>
                <w:rFonts w:cs="Arial"/>
                <w:sz w:val="20"/>
              </w:rPr>
              <w:t>s</w:t>
            </w:r>
            <w:r w:rsidRPr="009A45F5">
              <w:rPr>
                <w:rFonts w:cs="Arial"/>
                <w:sz w:val="20"/>
              </w:rPr>
              <w:t>geheimnis unterliegendes ärztliches Personal e</w:t>
            </w:r>
            <w:r w:rsidRPr="009A45F5">
              <w:rPr>
                <w:rFonts w:cs="Arial"/>
                <w:sz w:val="20"/>
              </w:rPr>
              <w:t>r</w:t>
            </w:r>
            <w:r w:rsidRPr="009A45F5">
              <w:rPr>
                <w:rFonts w:cs="Arial"/>
                <w:sz w:val="20"/>
              </w:rPr>
              <w:t>folgt</w:t>
            </w:r>
            <w:r w:rsidRPr="009A45F5">
              <w:rPr>
                <w:rFonts w:cs="Arial"/>
                <w:sz w:val="20"/>
                <w:u w:val="single"/>
              </w:rPr>
              <w:t xml:space="preserve"> </w:t>
            </w:r>
            <w:r w:rsidRPr="009A45F5">
              <w:rPr>
                <w:rFonts w:cs="Arial"/>
                <w:sz w:val="20"/>
              </w:rPr>
              <w:t>oder durch sonstige Personen, die nach mi</w:t>
            </w:r>
            <w:r w:rsidRPr="009A45F5">
              <w:rPr>
                <w:rFonts w:cs="Arial"/>
                <w:sz w:val="20"/>
              </w:rPr>
              <w:t>t</w:t>
            </w:r>
            <w:r w:rsidRPr="009A45F5">
              <w:rPr>
                <w:rFonts w:cs="Arial"/>
                <w:sz w:val="20"/>
              </w:rPr>
              <w:t>gliedstaatlichem Recht, einschließlich der von den zuständigen einzelstaatlichen Stellen erlassenen Regelungen, einer entsprechenden Geheimha</w:t>
            </w:r>
            <w:r w:rsidRPr="009A45F5">
              <w:rPr>
                <w:rFonts w:cs="Arial"/>
                <w:sz w:val="20"/>
              </w:rPr>
              <w:t>l</w:t>
            </w:r>
            <w:r w:rsidRPr="009A45F5">
              <w:rPr>
                <w:rFonts w:cs="Arial"/>
                <w:sz w:val="20"/>
              </w:rPr>
              <w:t>tungspflicht unterliegen;</w:t>
            </w:r>
          </w:p>
          <w:p w:rsidR="00AA100B" w:rsidRPr="009A45F5" w:rsidRDefault="00AA100B" w:rsidP="009A45F5">
            <w:pPr>
              <w:jc w:val="both"/>
              <w:rPr>
                <w:sz w:val="20"/>
              </w:rPr>
            </w:pPr>
          </w:p>
          <w:p w:rsidR="00AA100B" w:rsidRPr="009A45F5" w:rsidRDefault="00AA100B" w:rsidP="009A45F5">
            <w:pPr>
              <w:jc w:val="both"/>
              <w:rPr>
                <w:sz w:val="20"/>
              </w:rPr>
            </w:pPr>
          </w:p>
          <w:p w:rsidR="00AA100B" w:rsidRPr="009A45F5" w:rsidRDefault="00AA100B" w:rsidP="009A45F5">
            <w:pPr>
              <w:jc w:val="both"/>
              <w:rPr>
                <w:sz w:val="20"/>
              </w:rPr>
            </w:pPr>
          </w:p>
        </w:tc>
        <w:tc>
          <w:tcPr>
            <w:tcW w:w="4771" w:type="dxa"/>
          </w:tcPr>
          <w:p w:rsidR="00AA100B" w:rsidRPr="009A45F5" w:rsidRDefault="00AA100B" w:rsidP="009A45F5">
            <w:pPr>
              <w:jc w:val="both"/>
              <w:rPr>
                <w:sz w:val="20"/>
              </w:rPr>
            </w:pPr>
          </w:p>
        </w:tc>
        <w:tc>
          <w:tcPr>
            <w:tcW w:w="4772" w:type="dxa"/>
          </w:tcPr>
          <w:p w:rsidR="00AA100B" w:rsidRPr="009A45F5" w:rsidRDefault="00AA100B" w:rsidP="009A45F5">
            <w:pPr>
              <w:jc w:val="both"/>
              <w:rPr>
                <w:sz w:val="20"/>
              </w:rPr>
            </w:pPr>
            <w:r w:rsidRPr="009A45F5">
              <w:rPr>
                <w:rFonts w:cs="Arial"/>
                <w:sz w:val="20"/>
              </w:rPr>
              <w:t>für Zwecke der Gesundheitsvorsorge oder der Arbeitsmedizin, der medizinischen Diagnostik, der Gesundheitsversorgung oder Behandlung oder für die Verwaltung von Gesundheitsdiensten</w:t>
            </w:r>
            <w:r w:rsidRPr="009A45F5">
              <w:rPr>
                <w:rFonts w:cs="Arial"/>
                <w:b/>
                <w:sz w:val="20"/>
              </w:rPr>
              <w:t xml:space="preserve"> </w:t>
            </w:r>
            <w:r w:rsidRPr="009A45F5">
              <w:rPr>
                <w:rFonts w:cs="Arial"/>
                <w:sz w:val="20"/>
              </w:rPr>
              <w:t>sofern die Verarbeitung dieser Daten durch</w:t>
            </w:r>
            <w:r w:rsidRPr="009A45F5">
              <w:rPr>
                <w:rFonts w:cs="Arial"/>
                <w:b/>
                <w:sz w:val="20"/>
              </w:rPr>
              <w:t xml:space="preserve"> </w:t>
            </w:r>
            <w:r w:rsidRPr="009A45F5">
              <w:rPr>
                <w:rFonts w:cs="Arial"/>
                <w:b/>
                <w:sz w:val="20"/>
                <w:u w:val="single"/>
              </w:rPr>
              <w:t>Berufsang</w:t>
            </w:r>
            <w:r w:rsidRPr="009A45F5">
              <w:rPr>
                <w:rFonts w:cs="Arial"/>
                <w:b/>
                <w:sz w:val="20"/>
                <w:u w:val="single"/>
              </w:rPr>
              <w:t>e</w:t>
            </w:r>
            <w:r w:rsidRPr="009A45F5">
              <w:rPr>
                <w:rFonts w:cs="Arial"/>
                <w:b/>
                <w:sz w:val="20"/>
                <w:u w:val="single"/>
              </w:rPr>
              <w:t>hörige eines qualifizierten Gesundheit</w:t>
            </w:r>
            <w:r w:rsidR="00F856A0">
              <w:rPr>
                <w:rFonts w:cs="Arial"/>
                <w:b/>
                <w:sz w:val="20"/>
                <w:u w:val="single"/>
              </w:rPr>
              <w:t>sberufes</w:t>
            </w:r>
            <w:r w:rsidRPr="009A45F5">
              <w:rPr>
                <w:rFonts w:cs="Arial"/>
                <w:b/>
                <w:sz w:val="20"/>
                <w:u w:val="single"/>
              </w:rPr>
              <w:t xml:space="preserve"> oder</w:t>
            </w:r>
            <w:r w:rsidRPr="009A45F5">
              <w:rPr>
                <w:rFonts w:cs="Arial"/>
                <w:b/>
                <w:sz w:val="20"/>
              </w:rPr>
              <w:t xml:space="preserve"> </w:t>
            </w:r>
            <w:r w:rsidRPr="009A45F5">
              <w:rPr>
                <w:rFonts w:cs="Arial"/>
                <w:sz w:val="20"/>
              </w:rPr>
              <w:t>dem Berufsgeheimnis unterliegendes ärztl</w:t>
            </w:r>
            <w:r w:rsidRPr="009A45F5">
              <w:rPr>
                <w:rFonts w:cs="Arial"/>
                <w:sz w:val="20"/>
              </w:rPr>
              <w:t>i</w:t>
            </w:r>
            <w:r w:rsidRPr="009A45F5">
              <w:rPr>
                <w:rFonts w:cs="Arial"/>
                <w:sz w:val="20"/>
              </w:rPr>
              <w:t>ches Personal erfolgt oder durch sonstige Pers</w:t>
            </w:r>
            <w:r w:rsidRPr="009A45F5">
              <w:rPr>
                <w:rFonts w:cs="Arial"/>
                <w:sz w:val="20"/>
              </w:rPr>
              <w:t>o</w:t>
            </w:r>
            <w:r w:rsidRPr="009A45F5">
              <w:rPr>
                <w:rFonts w:cs="Arial"/>
                <w:sz w:val="20"/>
              </w:rPr>
              <w:t>nen, die nach mitgliedstaatlichem Recht, ei</w:t>
            </w:r>
            <w:r w:rsidRPr="009A45F5">
              <w:rPr>
                <w:rFonts w:cs="Arial"/>
                <w:sz w:val="20"/>
              </w:rPr>
              <w:t>n</w:t>
            </w:r>
            <w:r w:rsidRPr="009A45F5">
              <w:rPr>
                <w:rFonts w:cs="Arial"/>
                <w:sz w:val="20"/>
              </w:rPr>
              <w:t>schließlich der von den zuständigen einzelstaatl</w:t>
            </w:r>
            <w:r w:rsidRPr="009A45F5">
              <w:rPr>
                <w:rFonts w:cs="Arial"/>
                <w:sz w:val="20"/>
              </w:rPr>
              <w:t>i</w:t>
            </w:r>
            <w:r w:rsidRPr="009A45F5">
              <w:rPr>
                <w:rFonts w:cs="Arial"/>
                <w:sz w:val="20"/>
              </w:rPr>
              <w:t>chen Stellen erlassenen Regelungen, einer en</w:t>
            </w:r>
            <w:r w:rsidRPr="009A45F5">
              <w:rPr>
                <w:rFonts w:cs="Arial"/>
                <w:sz w:val="20"/>
              </w:rPr>
              <w:t>t</w:t>
            </w:r>
            <w:r w:rsidRPr="009A45F5">
              <w:rPr>
                <w:rFonts w:cs="Arial"/>
                <w:sz w:val="20"/>
              </w:rPr>
              <w:t>sprechenden</w:t>
            </w:r>
            <w:r w:rsidRPr="009A45F5">
              <w:rPr>
                <w:rFonts w:cs="Arial"/>
                <w:b/>
                <w:sz w:val="20"/>
              </w:rPr>
              <w:t xml:space="preserve"> </w:t>
            </w:r>
            <w:r w:rsidRPr="009A45F5">
              <w:rPr>
                <w:rFonts w:cs="Arial"/>
                <w:b/>
                <w:sz w:val="20"/>
                <w:u w:val="single"/>
              </w:rPr>
              <w:t>gesetzlichen oder vertraglichen</w:t>
            </w:r>
            <w:r w:rsidRPr="009A45F5">
              <w:rPr>
                <w:rFonts w:cs="Arial"/>
                <w:b/>
                <w:sz w:val="20"/>
              </w:rPr>
              <w:t xml:space="preserve"> </w:t>
            </w:r>
            <w:r w:rsidRPr="009A45F5">
              <w:rPr>
                <w:rFonts w:cs="Arial"/>
                <w:sz w:val="20"/>
              </w:rPr>
              <w:t>Geheimhaltungspflicht unterliegen;</w:t>
            </w:r>
          </w:p>
        </w:tc>
      </w:tr>
    </w:tbl>
    <w:p w:rsidR="00AA100B" w:rsidRPr="009A45F5" w:rsidRDefault="00AA100B" w:rsidP="00AA100B">
      <w:pPr>
        <w:jc w:val="center"/>
        <w:rPr>
          <w:b/>
          <w:sz w:val="20"/>
        </w:rPr>
      </w:pPr>
    </w:p>
    <w:p w:rsidR="00AA100B" w:rsidRPr="009A45F5" w:rsidRDefault="00AA100B" w:rsidP="00AA100B">
      <w:pPr>
        <w:jc w:val="center"/>
        <w:rPr>
          <w:b/>
          <w:sz w:val="20"/>
        </w:rPr>
      </w:pPr>
    </w:p>
    <w:p w:rsidR="00AA100B" w:rsidRDefault="00AA100B" w:rsidP="00AA100B">
      <w:pPr>
        <w:jc w:val="center"/>
        <w:rPr>
          <w:b/>
          <w:sz w:val="20"/>
        </w:rPr>
      </w:pPr>
      <w:r w:rsidRPr="009A45F5">
        <w:rPr>
          <w:b/>
          <w:sz w:val="20"/>
        </w:rPr>
        <w:t>Begründung</w:t>
      </w:r>
      <w:r w:rsidR="009A45F5">
        <w:rPr>
          <w:b/>
          <w:sz w:val="20"/>
        </w:rPr>
        <w:t>:</w:t>
      </w:r>
    </w:p>
    <w:p w:rsidR="00E76D11" w:rsidRPr="009A45F5" w:rsidRDefault="00E76D11" w:rsidP="00AA100B">
      <w:pPr>
        <w:jc w:val="center"/>
        <w:rPr>
          <w:b/>
          <w:sz w:val="20"/>
        </w:rPr>
      </w:pPr>
    </w:p>
    <w:p w:rsidR="00AA100B" w:rsidRPr="00F856A0" w:rsidRDefault="00F856A0" w:rsidP="00355A1D">
      <w:pPr>
        <w:rPr>
          <w:sz w:val="20"/>
        </w:rPr>
      </w:pPr>
      <w:r>
        <w:rPr>
          <w:sz w:val="20"/>
        </w:rPr>
        <w:t>Gesundheitsversorgung mittels der Bereitstellung von orthopädischen, optischen oder akustischen Hilfsmitteln erfolgt durch entsprechend qualifiziertes Fac</w:t>
      </w:r>
      <w:r>
        <w:rPr>
          <w:sz w:val="20"/>
        </w:rPr>
        <w:t>h</w:t>
      </w:r>
      <w:r>
        <w:rPr>
          <w:sz w:val="20"/>
        </w:rPr>
        <w:t>personal, das weder eine ärztliche Approbation v</w:t>
      </w:r>
      <w:r w:rsidR="008428A9">
        <w:rPr>
          <w:sz w:val="20"/>
        </w:rPr>
        <w:t>orweisen muss noch auf sonstige</w:t>
      </w:r>
      <w:r>
        <w:rPr>
          <w:sz w:val="20"/>
        </w:rPr>
        <w:t xml:space="preserve"> Weise einer gesetzlichen Geheimhaltungspflicht unterliegt. Die Verwendung von Gesundheitsdaten durch diese Berufsgruppen muss unter Wahrung der Geheimhaltungspflicht gesetzlich ermöglicht werden,</w:t>
      </w:r>
      <w:r w:rsidRPr="00F856A0">
        <w:rPr>
          <w:sz w:val="20"/>
        </w:rPr>
        <w:t xml:space="preserve"> </w:t>
      </w:r>
      <w:r>
        <w:rPr>
          <w:sz w:val="20"/>
        </w:rPr>
        <w:t xml:space="preserve">da </w:t>
      </w:r>
      <w:r w:rsidR="008428A9">
        <w:rPr>
          <w:sz w:val="20"/>
        </w:rPr>
        <w:t xml:space="preserve">bei </w:t>
      </w:r>
      <w:bookmarkStart w:id="0" w:name="_GoBack"/>
      <w:bookmarkEnd w:id="0"/>
      <w:r>
        <w:rPr>
          <w:sz w:val="20"/>
        </w:rPr>
        <w:t xml:space="preserve">der </w:t>
      </w:r>
      <w:r w:rsidRPr="00F856A0">
        <w:rPr>
          <w:sz w:val="20"/>
        </w:rPr>
        <w:t>Bereitstellung m</w:t>
      </w:r>
      <w:r w:rsidRPr="00F856A0">
        <w:rPr>
          <w:sz w:val="20"/>
        </w:rPr>
        <w:t>e</w:t>
      </w:r>
      <w:r w:rsidRPr="00F856A0">
        <w:rPr>
          <w:sz w:val="20"/>
        </w:rPr>
        <w:t>dizinischer Hilfsgeräte</w:t>
      </w:r>
      <w:r>
        <w:rPr>
          <w:sz w:val="20"/>
        </w:rPr>
        <w:t xml:space="preserve"> die Verarbeitung von Gesundheitsdaten zwingend immanent ist.</w:t>
      </w:r>
      <w:r w:rsidRPr="00F856A0">
        <w:rPr>
          <w:sz w:val="20"/>
        </w:rPr>
        <w:t xml:space="preserve"> </w:t>
      </w:r>
    </w:p>
    <w:sectPr w:rsidR="00AA100B" w:rsidRPr="00F856A0" w:rsidSect="00750968">
      <w:pgSz w:w="16838" w:h="11906" w:orient="landscape"/>
      <w:pgMar w:top="851" w:right="1417" w:bottom="1588" w:left="1247" w:header="709" w:footer="709"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2B5FA8"/>
    <w:multiLevelType w:val="multilevel"/>
    <w:tmpl w:val="AF76AD24"/>
    <w:styleLink w:val="Nummerierung1"/>
    <w:lvl w:ilvl="0">
      <w:start w:val="1"/>
      <w:numFmt w:val="decimal"/>
      <w:lvlText w:val="%1."/>
      <w:lvlJc w:val="left"/>
      <w:pPr>
        <w:tabs>
          <w:tab w:val="num" w:pos="454"/>
        </w:tabs>
        <w:ind w:left="454" w:hanging="45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7B680514"/>
    <w:multiLevelType w:val="multilevel"/>
    <w:tmpl w:val="E3943BB8"/>
    <w:styleLink w:val="-Striche"/>
    <w:lvl w:ilvl="0">
      <w:numFmt w:val="bullet"/>
      <w:lvlText w:val="-"/>
      <w:lvlJc w:val="left"/>
      <w:pPr>
        <w:tabs>
          <w:tab w:val="num" w:pos="454"/>
        </w:tabs>
        <w:ind w:left="454" w:hanging="454"/>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87"/>
  <w:drawingGridVerticalSpacing w:val="127"/>
  <w:displayHorizontalDrawingGridEvery w:val="0"/>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AB6"/>
    <w:rsid w:val="00013AFF"/>
    <w:rsid w:val="0004552A"/>
    <w:rsid w:val="000759CC"/>
    <w:rsid w:val="00084F20"/>
    <w:rsid w:val="00085B1B"/>
    <w:rsid w:val="000B129C"/>
    <w:rsid w:val="000B331C"/>
    <w:rsid w:val="000B543B"/>
    <w:rsid w:val="000D1605"/>
    <w:rsid w:val="00113F98"/>
    <w:rsid w:val="00117506"/>
    <w:rsid w:val="001307B3"/>
    <w:rsid w:val="001A1172"/>
    <w:rsid w:val="001C4B13"/>
    <w:rsid w:val="001C7FD8"/>
    <w:rsid w:val="001D67F3"/>
    <w:rsid w:val="001E1EE3"/>
    <w:rsid w:val="001F5AB6"/>
    <w:rsid w:val="00204C15"/>
    <w:rsid w:val="002344B3"/>
    <w:rsid w:val="0023583E"/>
    <w:rsid w:val="00242999"/>
    <w:rsid w:val="002B3288"/>
    <w:rsid w:val="002D6C32"/>
    <w:rsid w:val="00355A1D"/>
    <w:rsid w:val="00362700"/>
    <w:rsid w:val="003C094F"/>
    <w:rsid w:val="003C7286"/>
    <w:rsid w:val="003F79A3"/>
    <w:rsid w:val="004245C9"/>
    <w:rsid w:val="00440EFE"/>
    <w:rsid w:val="00452EF3"/>
    <w:rsid w:val="004E5C35"/>
    <w:rsid w:val="00502822"/>
    <w:rsid w:val="00505FF1"/>
    <w:rsid w:val="00556530"/>
    <w:rsid w:val="00557CC1"/>
    <w:rsid w:val="00570A27"/>
    <w:rsid w:val="0058365B"/>
    <w:rsid w:val="005B6D36"/>
    <w:rsid w:val="005B7BD9"/>
    <w:rsid w:val="005C6735"/>
    <w:rsid w:val="005F1FC1"/>
    <w:rsid w:val="00616FF0"/>
    <w:rsid w:val="00623E18"/>
    <w:rsid w:val="0064664F"/>
    <w:rsid w:val="00652DFD"/>
    <w:rsid w:val="00655803"/>
    <w:rsid w:val="00691D0B"/>
    <w:rsid w:val="006B2DF1"/>
    <w:rsid w:val="006B72DB"/>
    <w:rsid w:val="006C09B3"/>
    <w:rsid w:val="00727509"/>
    <w:rsid w:val="00750968"/>
    <w:rsid w:val="00781791"/>
    <w:rsid w:val="0079483C"/>
    <w:rsid w:val="007B1449"/>
    <w:rsid w:val="007C1F17"/>
    <w:rsid w:val="007D1CDE"/>
    <w:rsid w:val="007D5A80"/>
    <w:rsid w:val="007F3BA2"/>
    <w:rsid w:val="007F6AF1"/>
    <w:rsid w:val="00800E5D"/>
    <w:rsid w:val="008264F3"/>
    <w:rsid w:val="008325DB"/>
    <w:rsid w:val="008428A9"/>
    <w:rsid w:val="00870A08"/>
    <w:rsid w:val="00870CC0"/>
    <w:rsid w:val="00891EF5"/>
    <w:rsid w:val="008A71AE"/>
    <w:rsid w:val="008C66BA"/>
    <w:rsid w:val="008E6DB8"/>
    <w:rsid w:val="009054B7"/>
    <w:rsid w:val="00905FE1"/>
    <w:rsid w:val="00922700"/>
    <w:rsid w:val="00930358"/>
    <w:rsid w:val="009457AA"/>
    <w:rsid w:val="0096464D"/>
    <w:rsid w:val="00973968"/>
    <w:rsid w:val="00974414"/>
    <w:rsid w:val="00977C36"/>
    <w:rsid w:val="00985E03"/>
    <w:rsid w:val="00997D70"/>
    <w:rsid w:val="009A16E5"/>
    <w:rsid w:val="009A45F5"/>
    <w:rsid w:val="009D17A9"/>
    <w:rsid w:val="009F6A6E"/>
    <w:rsid w:val="00A03E47"/>
    <w:rsid w:val="00A42EB1"/>
    <w:rsid w:val="00A45A28"/>
    <w:rsid w:val="00A514F4"/>
    <w:rsid w:val="00A75942"/>
    <w:rsid w:val="00A9010B"/>
    <w:rsid w:val="00AA100B"/>
    <w:rsid w:val="00AC4796"/>
    <w:rsid w:val="00AE2983"/>
    <w:rsid w:val="00B52DE2"/>
    <w:rsid w:val="00B71086"/>
    <w:rsid w:val="00B77DA3"/>
    <w:rsid w:val="00B932BE"/>
    <w:rsid w:val="00BB2478"/>
    <w:rsid w:val="00BB3B0F"/>
    <w:rsid w:val="00BB6B3F"/>
    <w:rsid w:val="00BC0B20"/>
    <w:rsid w:val="00C062C3"/>
    <w:rsid w:val="00C1667E"/>
    <w:rsid w:val="00C45F68"/>
    <w:rsid w:val="00C81E50"/>
    <w:rsid w:val="00C8601C"/>
    <w:rsid w:val="00CA046F"/>
    <w:rsid w:val="00CB1E81"/>
    <w:rsid w:val="00CB5903"/>
    <w:rsid w:val="00CC1DCB"/>
    <w:rsid w:val="00CC22A3"/>
    <w:rsid w:val="00CC4020"/>
    <w:rsid w:val="00CE1976"/>
    <w:rsid w:val="00CF1D87"/>
    <w:rsid w:val="00D0498F"/>
    <w:rsid w:val="00D3644A"/>
    <w:rsid w:val="00D46D35"/>
    <w:rsid w:val="00DA283D"/>
    <w:rsid w:val="00DC5ECC"/>
    <w:rsid w:val="00DD128D"/>
    <w:rsid w:val="00DE2C73"/>
    <w:rsid w:val="00DF6026"/>
    <w:rsid w:val="00E522AE"/>
    <w:rsid w:val="00E75CF0"/>
    <w:rsid w:val="00E76D11"/>
    <w:rsid w:val="00EA32DC"/>
    <w:rsid w:val="00F81615"/>
    <w:rsid w:val="00F856A0"/>
    <w:rsid w:val="00FD6DBF"/>
    <w:rsid w:val="00FF5652"/>
    <w:rsid w:val="00FF5E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Nummerierung1">
    <w:name w:val="Nummerierung 1."/>
    <w:rsid w:val="008264F3"/>
    <w:pPr>
      <w:numPr>
        <w:numId w:val="1"/>
      </w:numPr>
    </w:pPr>
  </w:style>
  <w:style w:type="numbering" w:customStyle="1" w:styleId="-Striche">
    <w:name w:val="- Striche"/>
    <w:rsid w:val="008264F3"/>
    <w:pPr>
      <w:numPr>
        <w:numId w:val="2"/>
      </w:numPr>
    </w:pPr>
  </w:style>
  <w:style w:type="table" w:styleId="Tabellenraster">
    <w:name w:val="Table Grid"/>
    <w:basedOn w:val="NormaleTabelle"/>
    <w:rsid w:val="001F5A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rsid w:val="00E76D11"/>
    <w:rPr>
      <w:rFonts w:ascii="Tahoma" w:hAnsi="Tahoma" w:cs="Tahoma"/>
      <w:sz w:val="16"/>
      <w:szCs w:val="16"/>
    </w:rPr>
  </w:style>
  <w:style w:type="character" w:customStyle="1" w:styleId="SprechblasentextZchn">
    <w:name w:val="Sprechblasentext Zchn"/>
    <w:basedOn w:val="Absatz-Standardschriftart"/>
    <w:link w:val="Sprechblasentext"/>
    <w:rsid w:val="00E76D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Nummerierung1">
    <w:name w:val="Nummerierung 1."/>
    <w:rsid w:val="008264F3"/>
    <w:pPr>
      <w:numPr>
        <w:numId w:val="1"/>
      </w:numPr>
    </w:pPr>
  </w:style>
  <w:style w:type="numbering" w:customStyle="1" w:styleId="-Striche">
    <w:name w:val="- Striche"/>
    <w:rsid w:val="008264F3"/>
    <w:pPr>
      <w:numPr>
        <w:numId w:val="2"/>
      </w:numPr>
    </w:pPr>
  </w:style>
  <w:style w:type="table" w:styleId="Tabellenraster">
    <w:name w:val="Table Grid"/>
    <w:basedOn w:val="NormaleTabelle"/>
    <w:rsid w:val="001F5A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rsid w:val="00E76D11"/>
    <w:rPr>
      <w:rFonts w:ascii="Tahoma" w:hAnsi="Tahoma" w:cs="Tahoma"/>
      <w:sz w:val="16"/>
      <w:szCs w:val="16"/>
    </w:rPr>
  </w:style>
  <w:style w:type="character" w:customStyle="1" w:styleId="SprechblasentextZchn">
    <w:name w:val="Sprechblasentext Zchn"/>
    <w:basedOn w:val="Absatz-Standardschriftart"/>
    <w:link w:val="Sprechblasentext"/>
    <w:rsid w:val="00E76D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2E1C40F3</Template>
  <TotalTime>0</TotalTime>
  <Pages>3</Pages>
  <Words>757</Words>
  <Characters>4771</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ZDH</Company>
  <LinksUpToDate>false</LinksUpToDate>
  <CharactersWithSpaces>5517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Peifer, Dr. Markus</dc:creator>
  <cp:lastModifiedBy>Peifer, Dr. Markus</cp:lastModifiedBy>
  <cp:revision>28</cp:revision>
  <cp:lastPrinted>2013-01-31T14:57:00Z</cp:lastPrinted>
  <dcterms:created xsi:type="dcterms:W3CDTF">2013-01-31T10:02:00Z</dcterms:created>
  <dcterms:modified xsi:type="dcterms:W3CDTF">2013-02-04T10:25:00Z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9130375</vt:i4>
  </property>
  <property fmtid="{D5CDD505-2E9C-101B-9397-08002B2CF9AE}" pid="3" name="_NewReviewCycle">
    <vt:lpwstr/>
  </property>
  <property fmtid="{D5CDD505-2E9C-101B-9397-08002B2CF9AE}" pid="4" name="_EmailSubject">
    <vt:lpwstr>Stellungnahme EU-Datenschutz</vt:lpwstr>
  </property>
  <property fmtid="{D5CDD505-2E9C-101B-9397-08002B2CF9AE}" pid="5" name="_AuthorEmail">
    <vt:lpwstr>dr.peifer@zdh.de</vt:lpwstr>
  </property>
  <property fmtid="{D5CDD505-2E9C-101B-9397-08002B2CF9AE}" pid="6" name="_AuthorEmailDisplayName">
    <vt:lpwstr>Peifer, Dr. Markus</vt:lpwstr>
  </property>
</Properties>
</file>